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2027 LIBRARY STAFF CONTINUING EDUCATION</w:t>
        <w:br/>
        <w:t>PLANNING WORKSHEET</w:t>
      </w:r>
    </w:p>
    <w:p>
      <w:pPr>
        <w:jc w:val="center"/>
      </w:pPr>
      <w:r>
        <w:rPr>
          <w:i/>
          <w:sz w:val="20"/>
        </w:rPr>
        <w:t>A practical planning tool for public and academic library staff development</w:t>
      </w:r>
    </w:p>
    <w:p>
      <w:pPr>
        <w:spacing w:before="140" w:after="60"/>
      </w:pPr>
      <w:r>
        <w:rPr>
          <w:b/>
          <w:sz w:val="24"/>
        </w:rPr>
        <w:t>1. START WITH YOUR LIBRARY'S NEEDS</w:t>
      </w:r>
    </w:p>
    <w:p>
      <w:r>
        <w:t>Before choosing webinars, conferences, or workshops, identify what your library and staff need to learn, improve, or explore in 2027.</w:t>
      </w:r>
    </w:p>
    <w:p>
      <w:pPr>
        <w:spacing w:after="40"/>
      </w:pPr>
      <w:r>
        <w:t>☐ What are our library's top 3 priorities for 2027?</w:t>
      </w:r>
    </w:p>
    <w:p>
      <w:pPr>
        <w:spacing w:after="40"/>
      </w:pPr>
      <w:r>
        <w:t>☐ What skills do staff need to support those priorities?</w:t>
      </w:r>
    </w:p>
    <w:p>
      <w:pPr>
        <w:spacing w:after="40"/>
      </w:pPr>
      <w:r>
        <w:t>☐ Where are we seeing recurring challenges, knowledge gaps, or training needs?</w:t>
      </w:r>
    </w:p>
    <w:p>
      <w:pPr>
        <w:spacing w:after="40"/>
      </w:pPr>
      <w:r>
        <w:t>☐ What emerging issues or technologies should staff understand?</w:t>
      </w:r>
    </w:p>
    <w:p>
      <w:pPr>
        <w:spacing w:before="140" w:after="60"/>
      </w:pPr>
      <w:r>
        <w:rPr>
          <w:b/>
          <w:sz w:val="24"/>
        </w:rPr>
        <w:t>2. STAFF INPUT</w:t>
      </w:r>
    </w:p>
    <w:p>
      <w:r>
        <w:t>Ask employees what they would like to learn. Consider using this section as a staff survey or discussion guide.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vAlign w:val="center"/>
          </w:tcPr>
          <w:p>
            <w:r>
              <w:rPr>
                <w:sz w:val="16"/>
              </w:rPr>
              <w:t>Question</w:t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  <w:t>Common Themes / Responses</w:t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  <w:t>Priority</w:t>
            </w:r>
          </w:p>
        </w:tc>
      </w:tr>
      <w:tr>
        <w:tc>
          <w:tcPr>
            <w:tcW w:type="dxa" w:w="3504"/>
            <w:vAlign w:val="center"/>
          </w:tcPr>
          <w:p>
            <w:r>
              <w:rPr>
                <w:sz w:val="16"/>
              </w:rPr>
              <w:t>What skill would you like to improve?</w:t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504"/>
            <w:vAlign w:val="center"/>
          </w:tcPr>
          <w:p>
            <w:r>
              <w:rPr>
                <w:sz w:val="16"/>
              </w:rPr>
              <w:t>What would make your job easier or more effective?</w:t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504"/>
            <w:vAlign w:val="center"/>
          </w:tcPr>
          <w:p>
            <w:r>
              <w:rPr>
                <w:sz w:val="16"/>
              </w:rPr>
              <w:t>What library topic would you like to learn more about?</w:t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504"/>
            <w:vAlign w:val="center"/>
          </w:tcPr>
          <w:p>
            <w:r>
              <w:rPr>
                <w:sz w:val="16"/>
              </w:rPr>
              <w:t>What technology/tool would you like to understand better?</w:t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504"/>
            <w:vAlign w:val="center"/>
          </w:tcPr>
          <w:p>
            <w:r>
              <w:rPr>
                <w:sz w:val="16"/>
              </w:rPr>
              <w:t>What training would help you work better with patrons or coworkers?</w:t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504"/>
            <w:vAlign w:val="center"/>
          </w:tcPr>
          <w:p>
            <w:r>
              <w:rPr>
                <w:sz w:val="16"/>
              </w:rPr>
              <w:t>What professional skill would you like to develop?</w:t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504"/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spacing w:before="140" w:after="60"/>
      </w:pPr>
      <w:r>
        <w:rPr>
          <w:b/>
          <w:sz w:val="24"/>
        </w:rPr>
        <w:t>3. BUILD A BALANCED TRAINING PLAN</w:t>
      </w:r>
    </w:p>
    <w:p>
      <w:r>
        <w:t>Try to balance organizational priorities, required training, and individual professional development.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sz w:val="16"/>
              </w:rPr>
              <w:t>Category</w:t>
            </w:r>
          </w:p>
        </w:tc>
        <w:tc>
          <w:tcPr>
            <w:tcW w:type="dxa" w:w="3504"/>
          </w:tcPr>
          <w:p>
            <w:r>
              <w:rPr>
                <w:sz w:val="16"/>
              </w:rPr>
              <w:t>Possible Focus</w:t>
            </w:r>
          </w:p>
        </w:tc>
        <w:tc>
          <w:tcPr>
            <w:tcW w:type="dxa" w:w="3504"/>
          </w:tcPr>
          <w:p>
            <w:r>
              <w:rPr>
                <w:sz w:val="16"/>
              </w:rPr>
              <w:t>2027 Needs / Topics</w:t>
            </w:r>
          </w:p>
        </w:tc>
      </w:tr>
      <w:tr>
        <w:tc>
          <w:tcPr>
            <w:tcW w:type="dxa" w:w="3504"/>
          </w:tcPr>
          <w:p>
            <w:r>
              <w:rPr>
                <w:sz w:val="16"/>
              </w:rPr>
              <w:t>Required</w:t>
            </w:r>
          </w:p>
        </w:tc>
        <w:tc>
          <w:tcPr>
            <w:tcW w:type="dxa" w:w="3504"/>
          </w:tcPr>
          <w:p>
            <w:r>
              <w:rPr>
                <w:sz w:val="16"/>
              </w:rPr>
              <w:t>Policies, safety, compliance, essential procedures</w:t>
            </w:r>
          </w:p>
        </w:tc>
        <w:tc>
          <w:tcPr>
            <w:tcW w:type="dxa" w:w="350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504"/>
          </w:tcPr>
          <w:p>
            <w:r>
              <w:rPr>
                <w:sz w:val="16"/>
              </w:rPr>
              <w:t>Recommended</w:t>
            </w:r>
          </w:p>
        </w:tc>
        <w:tc>
          <w:tcPr>
            <w:tcW w:type="dxa" w:w="3504"/>
          </w:tcPr>
          <w:p>
            <w:r>
              <w:rPr>
                <w:sz w:val="16"/>
              </w:rPr>
              <w:t>Skills supporting library goals and current priorities</w:t>
            </w:r>
          </w:p>
        </w:tc>
        <w:tc>
          <w:tcPr>
            <w:tcW w:type="dxa" w:w="350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504"/>
          </w:tcPr>
          <w:p>
            <w:r>
              <w:rPr>
                <w:sz w:val="16"/>
              </w:rPr>
              <w:t>Individual</w:t>
            </w:r>
          </w:p>
        </w:tc>
        <w:tc>
          <w:tcPr>
            <w:tcW w:type="dxa" w:w="3504"/>
          </w:tcPr>
          <w:p>
            <w:r>
              <w:rPr>
                <w:sz w:val="16"/>
              </w:rPr>
              <w:t>Career interests, specialized skills, leadership development</w:t>
            </w:r>
          </w:p>
        </w:tc>
        <w:tc>
          <w:tcPr>
            <w:tcW w:type="dxa" w:w="350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504"/>
          </w:tcPr>
          <w:p>
            <w:r>
              <w:rPr>
                <w:sz w:val="16"/>
              </w:rPr>
              <w:t>Emerging</w:t>
            </w:r>
          </w:p>
        </w:tc>
        <w:tc>
          <w:tcPr>
            <w:tcW w:type="dxa" w:w="3504"/>
          </w:tcPr>
          <w:p>
            <w:r>
              <w:rPr>
                <w:sz w:val="16"/>
              </w:rPr>
              <w:t>AI, technology, changing patron needs, new service models</w:t>
            </w:r>
          </w:p>
        </w:tc>
        <w:tc>
          <w:tcPr>
            <w:tcW w:type="dxa" w:w="3504"/>
          </w:tcPr>
          <w:p>
            <w:r>
              <w:rPr>
                <w:sz w:val="16"/>
              </w:rPr>
            </w:r>
          </w:p>
        </w:tc>
      </w:tr>
    </w:tbl>
    <w:p>
      <w:pPr>
        <w:spacing w:before="140" w:after="60"/>
      </w:pPr>
      <w:r>
        <w:rPr>
          <w:b/>
          <w:sz w:val="24"/>
        </w:rPr>
        <w:t>4. TRAINING OPPORTUNITY PLANNER</w:t>
      </w:r>
    </w:p>
    <w:p>
      <w:r>
        <w:t>List potential opportunities before committing to them.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  <w:vAlign w:val="center"/>
          </w:tcPr>
          <w:p>
            <w:r>
              <w:rPr>
                <w:sz w:val="15"/>
              </w:rPr>
              <w:t>Topic / Training</w:t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  <w:t>Who Needs It?</w:t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  <w:t>Format</w:t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  <w:t>Cost</w:t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  <w:t>Target Date</w:t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  <w:t>Follow-Up</w:t>
            </w:r>
          </w:p>
        </w:tc>
      </w:tr>
      <w:tr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  <w:tc>
          <w:tcPr>
            <w:tcW w:type="dxa" w:w="1752"/>
            <w:vAlign w:val="center"/>
          </w:tcPr>
          <w:p>
            <w:r>
              <w:rPr>
                <w:sz w:val="15"/>
              </w:rPr>
            </w:r>
          </w:p>
        </w:tc>
      </w:tr>
    </w:tbl>
    <w:p>
      <w:pPr>
        <w:spacing w:before="140" w:after="60"/>
      </w:pPr>
      <w:r>
        <w:rPr>
          <w:b/>
          <w:sz w:val="24"/>
        </w:rPr>
        <w:t>5. CHOOSE THE RIGHT LEARNING FORMAT</w:t>
      </w:r>
    </w:p>
    <w:p>
      <w:r>
        <w:t>☐ Webinar   ☐ In-person workshop   ☐ Conference   ☐ Online course   ☐ Staff meeting/training   ☐ Peer learning   ☐ Mentoring/job shadowing   ☐ Cross-training   ☐ Other: __________________</w:t>
      </w:r>
    </w:p>
    <w:p>
      <w:pPr>
        <w:spacing w:before="140" w:after="60"/>
      </w:pPr>
      <w:r>
        <w:rPr>
          <w:b/>
          <w:sz w:val="24"/>
        </w:rPr>
        <w:t>6. 2027 PROFESSIONAL DEVELOPMENT BUDGET</w:t>
      </w:r>
    </w:p>
    <w:p>
      <w:pPr>
        <w:spacing w:after="20"/>
      </w:pPr>
      <w:r>
        <w:rPr>
          <w:sz w:val="18"/>
        </w:rPr>
        <w:t>Total amount available for staff development: $__________________ ______________________________________________________________________________</w:t>
      </w:r>
    </w:p>
    <w:p>
      <w:pPr>
        <w:spacing w:after="20"/>
      </w:pPr>
      <w:r>
        <w:rPr>
          <w:sz w:val="18"/>
        </w:rPr>
        <w:t>Conference/travel: $__________________     Webinars/workshops: $__________________ ______________________________________________________________________________</w:t>
      </w:r>
    </w:p>
    <w:p>
      <w:pPr>
        <w:spacing w:after="20"/>
      </w:pPr>
      <w:r>
        <w:rPr>
          <w:sz w:val="18"/>
        </w:rPr>
        <w:t>Online courses/certifications: $__________________     Other: $__________________ ______________________________________________________________________________</w:t>
      </w:r>
    </w:p>
    <w:p>
      <w:r>
        <w:t>Budget questions:</w:t>
      </w:r>
    </w:p>
    <w:p>
      <w:r>
        <w:t>☐ Are there funds that must be used by a particular date?</w:t>
      </w:r>
    </w:p>
    <w:p>
      <w:r>
        <w:t>☐ Can staff receive paid time for training that occurs outside normal schedules?</w:t>
      </w:r>
    </w:p>
    <w:p>
      <w:r>
        <w:t>☐ Are there low-cost or free options that complement paid training?</w:t>
      </w:r>
    </w:p>
    <w:p>
      <w:r>
        <w:t>☐ Should the library reserve funds for unexpected/emerging training needs?</w:t>
      </w:r>
    </w:p>
    <w:p>
      <w:pPr>
        <w:spacing w:before="140" w:after="60"/>
      </w:pPr>
      <w:r>
        <w:rPr>
          <w:b/>
          <w:sz w:val="24"/>
        </w:rPr>
        <w:t>7. 2027 TRAINING CALENDAR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sz w:val="16"/>
              </w:rPr>
              <w:t>Month / Quarter</w:t>
            </w:r>
          </w:p>
        </w:tc>
        <w:tc>
          <w:tcPr>
            <w:tcW w:type="dxa" w:w="2628"/>
          </w:tcPr>
          <w:p>
            <w:r>
              <w:rPr>
                <w:sz w:val="16"/>
              </w:rPr>
              <w:t>Training Priority</w:t>
            </w:r>
          </w:p>
        </w:tc>
        <w:tc>
          <w:tcPr>
            <w:tcW w:type="dxa" w:w="2628"/>
          </w:tcPr>
          <w:p>
            <w:r>
              <w:rPr>
                <w:sz w:val="16"/>
              </w:rPr>
              <w:t>Planned Opportunity</w:t>
            </w:r>
          </w:p>
        </w:tc>
        <w:tc>
          <w:tcPr>
            <w:tcW w:type="dxa" w:w="2628"/>
          </w:tcPr>
          <w:p>
            <w:r>
              <w:rPr>
                <w:sz w:val="16"/>
              </w:rPr>
              <w:t>Completed / Notes</w:t>
            </w:r>
          </w:p>
        </w:tc>
      </w:tr>
      <w:tr>
        <w:tc>
          <w:tcPr>
            <w:tcW w:type="dxa" w:w="2628"/>
          </w:tcPr>
          <w:p>
            <w:r>
              <w:rPr>
                <w:sz w:val="16"/>
              </w:rPr>
              <w:t>Q1 (Jan–Mar)</w:t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628"/>
          </w:tcPr>
          <w:p>
            <w:r>
              <w:rPr>
                <w:sz w:val="16"/>
              </w:rPr>
              <w:t>Q2 (Apr–Jun)</w:t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628"/>
          </w:tcPr>
          <w:p>
            <w:r>
              <w:rPr>
                <w:sz w:val="16"/>
              </w:rPr>
              <w:t>Q3 (Jul–Sep)</w:t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628"/>
          </w:tcPr>
          <w:p>
            <w:r>
              <w:rPr>
                <w:sz w:val="16"/>
              </w:rPr>
              <w:t>Q4 (Oct–Dec)</w:t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  <w:tc>
          <w:tcPr>
            <w:tcW w:type="dxa" w:w="2628"/>
          </w:tcPr>
          <w:p>
            <w:r>
              <w:rPr>
                <w:sz w:val="16"/>
              </w:rPr>
            </w:r>
          </w:p>
        </w:tc>
      </w:tr>
    </w:tbl>
    <w:p>
      <w:pPr>
        <w:spacing w:before="140" w:after="60"/>
      </w:pPr>
      <w:r>
        <w:rPr>
          <w:b/>
          <w:sz w:val="24"/>
        </w:rPr>
        <w:t>8. TURN TRAINING INTO ACTION</w:t>
      </w:r>
    </w:p>
    <w:p>
      <w:r>
        <w:t>After each training opportunity, spend a few minutes asking:</w:t>
      </w:r>
    </w:p>
    <w:p>
      <w:r>
        <w:t>☐ What did we learn?</w:t>
      </w:r>
    </w:p>
    <w:p>
      <w:r>
        <w:t>☐ What can we apply immediately?</w:t>
      </w:r>
    </w:p>
    <w:p>
      <w:r>
        <w:t>☐ Should a procedure, service, or workflow change?</w:t>
      </w:r>
    </w:p>
    <w:p>
      <w:r>
        <w:t>☐ Who else on staff should know about this?</w:t>
      </w:r>
    </w:p>
    <w:p>
      <w:r>
        <w:t>☐ What additional training or support is needed?</w:t>
      </w:r>
    </w:p>
    <w:p>
      <w:pPr>
        <w:spacing w:before="140" w:after="60"/>
      </w:pPr>
      <w:r>
        <w:rPr>
          <w:b/>
          <w:sz w:val="24"/>
        </w:rPr>
        <w:t>9. YEAR-END REVIEW</w:t>
      </w:r>
    </w:p>
    <w:p>
      <w:pPr>
        <w:spacing w:after="20"/>
      </w:pPr>
      <w:r>
        <w:rPr>
          <w:sz w:val="18"/>
        </w:rPr>
        <w:t>What training had the greatest practical value? ______________________________________________ ______________________________________________________________________________</w:t>
      </w:r>
    </w:p>
    <w:p>
      <w:pPr>
        <w:spacing w:after="20"/>
      </w:pPr>
      <w:r>
        <w:rPr>
          <w:sz w:val="18"/>
        </w:rPr>
        <w:t>What training needs remain? _________________________________________________________________ ______________________________________________________________________________</w:t>
      </w:r>
    </w:p>
    <w:p>
      <w:pPr>
        <w:spacing w:after="20"/>
      </w:pPr>
      <w:r>
        <w:rPr>
          <w:sz w:val="18"/>
        </w:rPr>
        <w:t>What should we continue, change, or discontinue in 2028? ____________________________________ ______________________________________________________________________________</w:t>
      </w:r>
    </w:p>
    <w:p>
      <w:pPr>
        <w:spacing w:before="160"/>
        <w:jc w:val="center"/>
      </w:pPr>
      <w:r>
        <w:rPr>
          <w:b/>
          <w:sz w:val="16"/>
        </w:rPr>
        <w:t>Prepared as a professional development planning resource by Curtis Rogers Consulting, LLC</w:t>
      </w:r>
    </w:p>
    <w:p>
      <w:pPr>
        <w:jc w:val="center"/>
      </w:pPr>
      <w:r>
        <w:rPr>
          <w:sz w:val="16"/>
        </w:rPr>
        <w:t>curtisrogersconsulting.com  •  curtisrogersconsulting@gmail.com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